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Дәріс 2. ГАЖ туралы жалпы ақпарат</w:t>
      </w:r>
    </w:p>
    <w:p w:rsidR="00000000" w:rsidDel="00000000" w:rsidP="00000000" w:rsidRDefault="00000000" w:rsidRPr="00000000" w14:paraId="00000002">
      <w:pPr>
        <w:spacing w:line="240" w:lineRule="auto"/>
        <w:ind w:firstLine="566.9291338582675"/>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Географиялық ақпараттық жүйелер (ГАЖ) – салыстырмалы түрде жақында ғана пайда болған, ХХ ғасырдың соңы мен ХХІ ғасырдың басындағы геоақпараттық технологиялардың қарқынды дамуы барысында үнемі толықтырылып отырған ұғым.</w:t>
        <w:br w:type="textWrapping"/>
        <w:t xml:space="preserve"> Алдымен айта кетерлік жайт, геоақпараттық технологиялар – бұл кеңістіктік байланысы бар деректерді өңдеу, бейнелеу және талдау үшін геоинформатика жетістіктерін іс жүзінде қолдану әдістері мен тәсілдерінің жиынтығы, ал геоинформатика өз кезегінде кеңістіктік байланысы бар ақпаратты зерттейтін информатиканың саласы болып табылады.</w:t>
      </w:r>
    </w:p>
    <w:p w:rsidR="00000000" w:rsidDel="00000000" w:rsidP="00000000" w:rsidRDefault="00000000" w:rsidRPr="00000000" w14:paraId="00000004">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Бір жағынан, ГАЖ – кеңістіктік байланысы бар ақпаратты өңдеуге арналған құрал [5]. Екінші жағынан, ГАЖ – деректерді жинау, сақтау, бейнелеу және тарату жүйесі [6]. Кейбір пайдаланушылар ГАЖ ұғымын компьютерлік картографияға қызмет көрсететін бағдарламалық құралдармен ғана шектейді, яғни векторлық және растрлық редакторларға немесе баспа-жарнамалық жүйелерге теңейді. 1988 ж. АҚШ-тың Ұлттық географиялық ақпарат және талдау орталығы мынадай анықтама берген: «ГАЖ – бұл кеңістіктік (локалды анықталған) деректерді іздеуге, сақтауға, редакциялауға, талдауға және бейнелеуге арналған компьютерлендірілген деректер базасын басқару жүйесі». Ресейдің ГАЖ қауымдастығы мынадай анықтама ұсынады: «ГАЖ – бұл кеңістіктік байланысы бар нысандар мен құбылыстар жөнінде жаңа ақпарат пен білім алуға мүмкіндік беретін деректерді жинау, сақтау, өңдеу, бейнелеу және таратуға арналған ақпараттық жүйе» [7].</w:t>
      </w:r>
    </w:p>
    <w:p w:rsidR="00000000" w:rsidDel="00000000" w:rsidP="00000000" w:rsidRDefault="00000000" w:rsidRPr="00000000" w14:paraId="00000005">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Жер туралы ғылым саласындағы, ГАЖ және ҚҚЗ бойынша базалық білімі жоқ мамандар мемлекеттік геологиялық түсірудің барлық масштабтарындағы нормативтік құжаттарға сәйкес, ГАЖ-ды іс жүзінде қолдану қажеттілігіне жиі тап болады. Мұндай консервативті мамандар ГАЖ-ды тек геологиялық құжаттаманы цифрландыру және рәсімдеу міндеттерімен шектейді. Мұндай тәсіл іс жүзінде ГАЖ-технологияларды Corel Draw немесе Adobe Illustrator сияқты безендіру бағдарламалары деңгейінде қолданумен тең. Алайда компьютерлік картография – бұл геологиялық міндеттерді шешуде ГАЖ-технологияларды пайдаланудың көптеген бағыттарының бірі ғана. ГАЖ – компьютерлік картографиядан әлдеқайда кең ұғым, яғни тек карталарды цифрландыру (сызбаға түсіру) мен визуалдау емес. Бұл – әртекті деректерді интеграциялау құралы, пәнаралық қарым-қатынас тілі, кешенді міндеттерді шешу тәсілі, шешім қабылдауды қолдаудың тиімді құралы (шешім қабылдау жылдамдығы мен сапасы артады, шығындар азаяды, жағдайды түсіну жақсарады), жұмыстарды ұйымдастыру әдісі (автоматтандырылған басқару жүйелері, мысалы, авто-, авиа-, теміржол, теңіз көлігін диспетчерлік басқару; тау-кен өнеркәсібі кәсіпорындарының жедел басқару жүйелері). Геоақпараттық жүйелер бағдарламалық пакеттерінің графикалық редакторлардан айырмашылығы – олардың геоидке кеңістіктік байланысы бар (координаттар жүйесін, проекцияларды, датумдарды және т.б. қолдайды), сондай-ақ картографиялық нысандар туралы мазмұнды ақпаратты сақтауға және өңдеуге арналған құралдарының болуы. Бұдан бөлек, ГАЖ кеңістіктік талдау мен модельдеудің мүмкіндіктеріне ие.</w:t>
      </w:r>
    </w:p>
    <w:p w:rsidR="00000000" w:rsidDel="00000000" w:rsidP="00000000" w:rsidRDefault="00000000" w:rsidRPr="00000000" w14:paraId="00000006">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ГАЖ-ды пайдаланатын студенттердің басты қателігі – геоақпараттық жүйелерді тек кеңістіктік деректерді (геодеректерді) өңдеуге бағытталған бағдарламалық пакет ретінде қабылдау. Шын мәнінде, ГАЖ бес құрамдастан тұрады: адамдар, бағдарламалар, деректер, жабдықтар, әдістер (сур. 3).</w:t>
      </w:r>
    </w:p>
    <w:p w:rsidR="00000000" w:rsidDel="00000000" w:rsidP="00000000" w:rsidRDefault="00000000" w:rsidRPr="00000000" w14:paraId="00000007">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Адамдар</w:t>
      </w:r>
      <w:r w:rsidDel="00000000" w:rsidR="00000000" w:rsidRPr="00000000">
        <w:rPr>
          <w:rFonts w:ascii="Cambria" w:cs="Cambria" w:eastAsia="Cambria" w:hAnsi="Cambria"/>
          <w:sz w:val="24"/>
          <w:szCs w:val="24"/>
          <w:rtl w:val="0"/>
        </w:rPr>
        <w:t xml:space="preserve"> (техникалық мамандар және тікелей пайдаланушылар) ГАЖ-ды құрады, қолдайды және басқарады. Көптеген адамдар күнделікті өмірде, өздері байқамай-ақ, ГАЖ-технологиялардың белсенді пайдаланушылары болып табылады.</w:t>
      </w:r>
    </w:p>
    <w:p w:rsidR="00000000" w:rsidDel="00000000" w:rsidP="00000000" w:rsidRDefault="00000000" w:rsidRPr="00000000" w14:paraId="00000008">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Бағдарламалық қамтамасыз ету</w:t>
      </w:r>
      <w:r w:rsidDel="00000000" w:rsidR="00000000" w:rsidRPr="00000000">
        <w:rPr>
          <w:rFonts w:ascii="Cambria" w:cs="Cambria" w:eastAsia="Cambria" w:hAnsi="Cambria"/>
          <w:sz w:val="24"/>
          <w:szCs w:val="24"/>
          <w:rtl w:val="0"/>
        </w:rPr>
        <w:t xml:space="preserve"> – ГАЖ функционалдық мүмкіндіктерін іске асыру үшін қажет. Негізгі элементтері: географиялық ақпаратты енгізу және өңдеу жүйесі; деректерді басқару жүйесі; талдау, визуалдау, кеңістіктік және атрибутивтік сұраулар (бейнелеу) жүйелері; құралдарға жеңіл қол жеткізу үшін графикалық пайдаланушы интерфейсі; қосымша бағдарламалық қамтамасыз етуді жасауға арналған кірістірілген әзірлеу ортасы.</w:t>
      </w:r>
    </w:p>
    <w:p w:rsidR="00000000" w:rsidDel="00000000" w:rsidP="00000000" w:rsidRDefault="00000000" w:rsidRPr="00000000" w14:paraId="00000009">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Геодеректер</w:t>
      </w:r>
      <w:r w:rsidDel="00000000" w:rsidR="00000000" w:rsidRPr="00000000">
        <w:rPr>
          <w:rFonts w:ascii="Cambria" w:cs="Cambria" w:eastAsia="Cambria" w:hAnsi="Cambria"/>
          <w:sz w:val="24"/>
          <w:szCs w:val="24"/>
          <w:rtl w:val="0"/>
        </w:rPr>
        <w:t xml:space="preserve"> – кез келген ГАЖ-жобасының тақырыптық өзегі. Сарапшылардың бағалауынша, деректердің құны әдетте ГАЖ-дың техникалық және бағдарламалық қамтамасыз ету құнының қосындысынан екі есе артық болады. Деректер қорын (БҚ) әзірлеу, жасау және толтыру бүкіл жүйені құру уақытының үштен төртін алады. Сонымен қатар, деректер – ГАЖ-дың ең «тірі» бөлігі. Деректердің үш негізгі көзі бар: картографиялық, статистикалық және қашықтықтан зондтау деректері.</w:t>
      </w:r>
    </w:p>
    <w:p w:rsidR="00000000" w:rsidDel="00000000" w:rsidP="00000000" w:rsidRDefault="00000000" w:rsidRPr="00000000" w14:paraId="0000000A">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Жабдықтар</w:t>
      </w:r>
      <w:r w:rsidDel="00000000" w:rsidR="00000000" w:rsidRPr="00000000">
        <w:rPr>
          <w:rFonts w:ascii="Cambria" w:cs="Cambria" w:eastAsia="Cambria" w:hAnsi="Cambria"/>
          <w:sz w:val="24"/>
          <w:szCs w:val="24"/>
          <w:rtl w:val="0"/>
        </w:rPr>
        <w:t xml:space="preserve"> – ең алдымен, ГАЖ жұмыс істейтін компьютер. Бұл ретте ноутбук, планшет немесе тіпті мобильді телефон пайдаланылуы мүмкін. Сондай-ақ жабдықтарға ақпаратты енгізу (сканерлер, дигитайзерлер), шығару (принтерлер, плоттерлер) құралдары жатады. Көптеген мамандар квадрокоптерлер мен жоғары класты навигаторларды белсенді пайдаланады. ГАЖ-дың материалдық-техникалық базасы үнемі кеңейіп, соңғы пайдаланушылар үшін қолжетімді бола түсуде.</w:t>
      </w:r>
    </w:p>
    <w:p w:rsidR="00000000" w:rsidDel="00000000" w:rsidP="00000000" w:rsidRDefault="00000000" w:rsidRPr="00000000" w14:paraId="0000000B">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Әдістер</w:t>
      </w:r>
      <w:r w:rsidDel="00000000" w:rsidR="00000000" w:rsidRPr="00000000">
        <w:rPr>
          <w:rFonts w:ascii="Cambria" w:cs="Cambria" w:eastAsia="Cambria" w:hAnsi="Cambria"/>
          <w:sz w:val="24"/>
          <w:szCs w:val="24"/>
          <w:rtl w:val="0"/>
        </w:rPr>
        <w:t xml:space="preserve"> – қойылған міндеттерді шешуге мүмкіндік беретін әдістемелер мен алгоритмдер. Бүгінгі таңда ең танымал ГАЖ-да көптеген алгоритмдер іске асырылған, сондықтан пәндік маманға өз саласының тар тақырыптық міндеттеріне бағытталған бағдарламаларды нөлден бастап әзірлеу қажеттілігі сирек туындайды.</w:t>
      </w:r>
    </w:p>
    <w:p w:rsidR="00000000" w:rsidDel="00000000" w:rsidP="00000000" w:rsidRDefault="00000000" w:rsidRPr="00000000" w14:paraId="0000000C">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Функционалдық мүмкіндіктері мен ақпаратты ұйымдастыру тәсілдеріне қарай ГАЖ түрлері:</w:t>
        <w:br w:type="textWrapping"/>
      </w:r>
      <w:r w:rsidDel="00000000" w:rsidR="00000000" w:rsidRPr="00000000">
        <w:rPr>
          <w:rFonts w:ascii="Cambria" w:cs="Cambria" w:eastAsia="Cambria" w:hAnsi="Cambria"/>
          <w:sz w:val="24"/>
          <w:szCs w:val="24"/>
          <w:rtl w:val="0"/>
        </w:rPr>
        <w:t xml:space="preserve"> – </w:t>
      </w:r>
      <w:r w:rsidDel="00000000" w:rsidR="00000000" w:rsidRPr="00000000">
        <w:rPr>
          <w:rFonts w:ascii="Cambria" w:cs="Cambria" w:eastAsia="Cambria" w:hAnsi="Cambria"/>
          <w:b w:val="1"/>
          <w:bCs w:val="1"/>
          <w:sz w:val="24"/>
          <w:szCs w:val="24"/>
          <w:rtl w:val="0"/>
        </w:rPr>
        <w:t xml:space="preserve">үстелдік</w:t>
      </w:r>
      <w:r w:rsidDel="00000000" w:rsidR="00000000" w:rsidRPr="00000000">
        <w:rPr>
          <w:rFonts w:ascii="Cambria" w:cs="Cambria" w:eastAsia="Cambria" w:hAnsi="Cambria"/>
          <w:sz w:val="24"/>
          <w:szCs w:val="24"/>
          <w:rtl w:val="0"/>
        </w:rPr>
        <w:t xml:space="preserve"> (қолданушы жүйелері) – пайдаланушының компьютері мен мобильді гаджеттеріне тікелей орнатылады;</w:t>
        <w:br w:type="textWrapping"/>
        <w:t xml:space="preserve"> – </w:t>
      </w:r>
      <w:r w:rsidDel="00000000" w:rsidR="00000000" w:rsidRPr="00000000">
        <w:rPr>
          <w:rFonts w:ascii="Cambria" w:cs="Cambria" w:eastAsia="Cambria" w:hAnsi="Cambria"/>
          <w:b w:val="1"/>
          <w:bCs w:val="1"/>
          <w:sz w:val="24"/>
          <w:szCs w:val="24"/>
          <w:rtl w:val="0"/>
        </w:rPr>
        <w:t xml:space="preserve">инструменталдық немесе толықфункционалды</w:t>
      </w:r>
      <w:r w:rsidDel="00000000" w:rsidR="00000000" w:rsidRPr="00000000">
        <w:rPr>
          <w:rFonts w:ascii="Cambria" w:cs="Cambria" w:eastAsia="Cambria" w:hAnsi="Cambria"/>
          <w:sz w:val="24"/>
          <w:szCs w:val="24"/>
          <w:rtl w:val="0"/>
        </w:rPr>
        <w:t xml:space="preserve"> – кеңістіктік деректерді енгізуден бастап, өңдеу, талдау және шешім қабылдауға дейінгі толық циклді іске асырады;</w:t>
        <w:br w:type="textWrapping"/>
        <w:t xml:space="preserve"> – </w:t>
      </w:r>
      <w:r w:rsidDel="00000000" w:rsidR="00000000" w:rsidRPr="00000000">
        <w:rPr>
          <w:rFonts w:ascii="Cambria" w:cs="Cambria" w:eastAsia="Cambria" w:hAnsi="Cambria"/>
          <w:b w:val="1"/>
          <w:bCs w:val="1"/>
          <w:sz w:val="24"/>
          <w:szCs w:val="24"/>
          <w:rtl w:val="0"/>
        </w:rPr>
        <w:t xml:space="preserve">корпоративтік</w:t>
      </w:r>
      <w:r w:rsidDel="00000000" w:rsidR="00000000" w:rsidRPr="00000000">
        <w:rPr>
          <w:rFonts w:ascii="Cambria" w:cs="Cambria" w:eastAsia="Cambria" w:hAnsi="Cambria"/>
          <w:sz w:val="24"/>
          <w:szCs w:val="24"/>
          <w:rtl w:val="0"/>
        </w:rPr>
        <w:t xml:space="preserve"> – орталықтандырылған ақпараттық өзегі бар (геодеректер базасы), оған әртүрлі пайдаланушылар қол жеткізе алады (мысалы, муниципалдық ГАЖ жағдайында қала туралы ақпаратты өрт сөндіру қызметі, полиция, порт қызметтері, жедел жәрдем, сумен жабдықтау, электрмен жабдықтау қызметтері пайдаланады);</w:t>
        <w:br w:type="textWrapping"/>
        <w:t xml:space="preserve"> – </w:t>
      </w:r>
      <w:r w:rsidDel="00000000" w:rsidR="00000000" w:rsidRPr="00000000">
        <w:rPr>
          <w:rFonts w:ascii="Cambria" w:cs="Cambria" w:eastAsia="Cambria" w:hAnsi="Cambria"/>
          <w:b w:val="1"/>
          <w:bCs w:val="1"/>
          <w:sz w:val="24"/>
          <w:szCs w:val="24"/>
          <w:rtl w:val="0"/>
        </w:rPr>
        <w:t xml:space="preserve">бөлінген</w:t>
      </w:r>
      <w:r w:rsidDel="00000000" w:rsidR="00000000" w:rsidRPr="00000000">
        <w:rPr>
          <w:rFonts w:ascii="Cambria" w:cs="Cambria" w:eastAsia="Cambria" w:hAnsi="Cambria"/>
          <w:sz w:val="24"/>
          <w:szCs w:val="24"/>
          <w:rtl w:val="0"/>
        </w:rPr>
        <w:t xml:space="preserve"> – деректері кеңістікте әртүрлі серверлерде және әртүрлі пайдаланушыларда орналасуы мүмкін ГАЖ;</w:t>
        <w:br w:type="textWrapping"/>
        <w:t xml:space="preserve"> – </w:t>
      </w:r>
      <w:r w:rsidDel="00000000" w:rsidR="00000000" w:rsidRPr="00000000">
        <w:rPr>
          <w:rFonts w:ascii="Cambria" w:cs="Cambria" w:eastAsia="Cambria" w:hAnsi="Cambria"/>
          <w:b w:val="1"/>
          <w:bCs w:val="1"/>
          <w:sz w:val="24"/>
          <w:szCs w:val="24"/>
          <w:rtl w:val="0"/>
        </w:rPr>
        <w:t xml:space="preserve">мобильді</w:t>
      </w:r>
      <w:r w:rsidDel="00000000" w:rsidR="00000000" w:rsidRPr="00000000">
        <w:rPr>
          <w:rFonts w:ascii="Cambria" w:cs="Cambria" w:eastAsia="Cambria" w:hAnsi="Cambria"/>
          <w:sz w:val="24"/>
          <w:szCs w:val="24"/>
          <w:rtl w:val="0"/>
        </w:rPr>
        <w:t xml:space="preserve"> – мобильді құрылғыларда жұмыс істейтін геоақпараттық жүйелер.</w:t>
      </w:r>
    </w:p>
    <w:p w:rsidR="00000000" w:rsidDel="00000000" w:rsidP="00000000" w:rsidRDefault="00000000" w:rsidRPr="00000000" w14:paraId="0000000D">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731200" cy="3962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line="240" w:lineRule="auto"/>
        <w:ind w:firstLine="566.9291338582675"/>
        <w:jc w:val="both"/>
        <w:rPr>
          <w:rFonts w:ascii="Cambria" w:cs="Cambria" w:eastAsia="Cambria" w:hAnsi="Cambria"/>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